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8F0C4" w14:textId="4787BD3F" w:rsidR="00055A05" w:rsidRPr="00055A05" w:rsidRDefault="00055A05" w:rsidP="00005D2A">
      <w:pPr>
        <w:pStyle w:val="Heading2"/>
        <w:spacing w:after="200"/>
        <w:ind w:left="2160" w:firstLine="720"/>
      </w:pPr>
      <w:bookmarkStart w:id="0" w:name="_Toc194071619"/>
      <w:r>
        <w:rPr>
          <w:rFonts w:cs="Calibri"/>
          <w:sz w:val="32"/>
          <w:szCs w:val="32"/>
        </w:rPr>
        <w:t xml:space="preserve"> </w:t>
      </w:r>
      <w:bookmarkEnd w:id="0"/>
    </w:p>
    <w:p w14:paraId="4489836B" w14:textId="77777777" w:rsidR="00055A05" w:rsidRDefault="00055A05" w:rsidP="00055A05">
      <w:pPr>
        <w:rPr>
          <w:rFonts w:cs="Calibri"/>
        </w:rPr>
      </w:pPr>
      <w:r w:rsidRPr="00322166">
        <w:rPr>
          <w:rFonts w:cs="Calibri"/>
          <w:b/>
          <w:bCs/>
        </w:rPr>
        <w:t xml:space="preserve">Reflections Review: </w:t>
      </w:r>
      <w:r w:rsidRPr="00322166">
        <w:rPr>
          <w:rFonts w:cs="Calibri"/>
        </w:rPr>
        <w:t>Your goal is to conduct a fair, effective and efficient review using a group of arts professionals. The review process is critical to the success of your program and contains three main elements:</w:t>
      </w:r>
    </w:p>
    <w:p w14:paraId="6A836F38" w14:textId="77777777" w:rsidR="00055A05" w:rsidRDefault="00055A05" w:rsidP="00055A05">
      <w:pPr>
        <w:rPr>
          <w:rFonts w:cs="Calibri"/>
        </w:rPr>
      </w:pPr>
    </w:p>
    <w:p w14:paraId="4F4E9EE5" w14:textId="77777777" w:rsidR="00055A05" w:rsidRDefault="00055A05" w:rsidP="00055A05">
      <w:pPr>
        <w:pStyle w:val="ListParagraph"/>
        <w:numPr>
          <w:ilvl w:val="0"/>
          <w:numId w:val="1"/>
        </w:numPr>
        <w:rPr>
          <w:rFonts w:cs="Calibri"/>
          <w:sz w:val="24"/>
          <w:szCs w:val="24"/>
        </w:rPr>
      </w:pPr>
      <w:r w:rsidRPr="0034778E">
        <w:rPr>
          <w:rFonts w:cs="Calibri"/>
          <w:b/>
          <w:bCs/>
          <w:sz w:val="24"/>
          <w:szCs w:val="24"/>
        </w:rPr>
        <w:t>Impartial Judging</w:t>
      </w:r>
      <w:r w:rsidRPr="0034778E">
        <w:rPr>
          <w:rFonts w:cs="Calibri"/>
          <w:sz w:val="24"/>
          <w:szCs w:val="24"/>
        </w:rPr>
        <w:t>: Use “blind” judging to reduce bias by omitting student names and personal information.</w:t>
      </w:r>
    </w:p>
    <w:p w14:paraId="16329215" w14:textId="77777777" w:rsidR="00055A05" w:rsidRPr="0034778E" w:rsidRDefault="00055A05" w:rsidP="00055A05">
      <w:pPr>
        <w:pStyle w:val="ListParagraph"/>
        <w:rPr>
          <w:rFonts w:cs="Calibri"/>
          <w:sz w:val="24"/>
          <w:szCs w:val="24"/>
        </w:rPr>
      </w:pPr>
    </w:p>
    <w:p w14:paraId="2D1AEFC5" w14:textId="1B5D439F" w:rsidR="00055A05" w:rsidRDefault="00055A05" w:rsidP="00055A05">
      <w:pPr>
        <w:pStyle w:val="ListParagraph"/>
        <w:numPr>
          <w:ilvl w:val="0"/>
          <w:numId w:val="1"/>
        </w:numPr>
        <w:rPr>
          <w:rFonts w:cs="Calibri"/>
          <w:sz w:val="24"/>
          <w:szCs w:val="24"/>
        </w:rPr>
      </w:pPr>
      <w:r w:rsidRPr="0034778E">
        <w:rPr>
          <w:rFonts w:cs="Calibri"/>
          <w:b/>
          <w:bCs/>
          <w:sz w:val="24"/>
          <w:szCs w:val="24"/>
        </w:rPr>
        <w:t>Reflections Review Criteria</w:t>
      </w:r>
      <w:r w:rsidRPr="0034778E">
        <w:rPr>
          <w:rFonts w:cs="Calibri"/>
          <w:sz w:val="24"/>
          <w:szCs w:val="24"/>
        </w:rPr>
        <w:t>: Judges should score entries based on the following Reflections review criteria:</w:t>
      </w:r>
    </w:p>
    <w:p w14:paraId="3B3D377C" w14:textId="77777777" w:rsidR="008A00A6" w:rsidRPr="008A00A6" w:rsidRDefault="008A00A6" w:rsidP="008A00A6">
      <w:pPr>
        <w:pStyle w:val="ListParagraph"/>
        <w:rPr>
          <w:rFonts w:cs="Calibri"/>
          <w:sz w:val="24"/>
          <w:szCs w:val="24"/>
        </w:rPr>
      </w:pPr>
    </w:p>
    <w:p w14:paraId="7D6D1E9F" w14:textId="77777777" w:rsidR="00055A05" w:rsidRPr="0034778E" w:rsidRDefault="00055A05" w:rsidP="00055A05">
      <w:pPr>
        <w:pStyle w:val="ListParagraph"/>
        <w:numPr>
          <w:ilvl w:val="1"/>
          <w:numId w:val="1"/>
        </w:numPr>
        <w:rPr>
          <w:rFonts w:cs="Calibri"/>
          <w:sz w:val="24"/>
          <w:szCs w:val="24"/>
        </w:rPr>
      </w:pPr>
      <w:r w:rsidRPr="0034778E">
        <w:rPr>
          <w:rFonts w:cs="Calibri"/>
          <w:b/>
          <w:bCs/>
          <w:sz w:val="24"/>
          <w:szCs w:val="24"/>
        </w:rPr>
        <w:t>Interpretation of Theme (40 pts.)</w:t>
      </w:r>
      <w:r w:rsidRPr="0034778E">
        <w:rPr>
          <w:rFonts w:cs="Calibri"/>
          <w:sz w:val="24"/>
          <w:szCs w:val="24"/>
        </w:rPr>
        <w:t>: How closely the piece relates to the theme, based on the artwork itself and the artist statement.</w:t>
      </w:r>
    </w:p>
    <w:p w14:paraId="5E3CB398" w14:textId="77777777" w:rsidR="00055A05" w:rsidRPr="0034778E" w:rsidRDefault="00055A05" w:rsidP="00055A05">
      <w:pPr>
        <w:pStyle w:val="ListParagraph"/>
        <w:numPr>
          <w:ilvl w:val="1"/>
          <w:numId w:val="1"/>
        </w:numPr>
        <w:rPr>
          <w:rFonts w:cs="Calibri"/>
          <w:sz w:val="24"/>
          <w:szCs w:val="24"/>
        </w:rPr>
      </w:pPr>
      <w:r w:rsidRPr="0034778E">
        <w:rPr>
          <w:rFonts w:cs="Calibri"/>
          <w:b/>
          <w:bCs/>
          <w:sz w:val="24"/>
          <w:szCs w:val="24"/>
        </w:rPr>
        <w:t>Creativity</w:t>
      </w:r>
      <w:r w:rsidRPr="0034778E">
        <w:rPr>
          <w:rFonts w:cs="Calibri"/>
          <w:sz w:val="24"/>
          <w:szCs w:val="24"/>
        </w:rPr>
        <w:t xml:space="preserve"> </w:t>
      </w:r>
      <w:r w:rsidRPr="00206B9A">
        <w:rPr>
          <w:rFonts w:cs="Calibri"/>
          <w:b/>
          <w:sz w:val="24"/>
          <w:szCs w:val="24"/>
        </w:rPr>
        <w:t>(30 pts.):</w:t>
      </w:r>
      <w:r w:rsidRPr="0034778E">
        <w:rPr>
          <w:rFonts w:cs="Calibri"/>
          <w:sz w:val="24"/>
          <w:szCs w:val="24"/>
        </w:rPr>
        <w:t xml:space="preserve"> How creative and original the piece is in its conception of the theme and its presentation.</w:t>
      </w:r>
    </w:p>
    <w:p w14:paraId="59C2B58B" w14:textId="77777777" w:rsidR="00055A05" w:rsidRDefault="00055A05" w:rsidP="00055A05">
      <w:pPr>
        <w:pStyle w:val="ListParagraph"/>
        <w:numPr>
          <w:ilvl w:val="1"/>
          <w:numId w:val="1"/>
        </w:numPr>
        <w:rPr>
          <w:rFonts w:cs="Calibri"/>
          <w:sz w:val="24"/>
          <w:szCs w:val="24"/>
        </w:rPr>
      </w:pPr>
      <w:r w:rsidRPr="0034778E">
        <w:rPr>
          <w:rFonts w:cs="Calibri"/>
          <w:b/>
          <w:bCs/>
          <w:sz w:val="24"/>
          <w:szCs w:val="24"/>
        </w:rPr>
        <w:t>Technical Skill (30 pts.)</w:t>
      </w:r>
      <w:r w:rsidRPr="0034778E">
        <w:rPr>
          <w:rFonts w:cs="Calibri"/>
          <w:sz w:val="24"/>
          <w:szCs w:val="24"/>
        </w:rPr>
        <w:t>: The level of skill demonstrated in the basic principles/techniques of the arts area.</w:t>
      </w:r>
    </w:p>
    <w:p w14:paraId="1DBB81D8" w14:textId="77777777" w:rsidR="00055A05" w:rsidRPr="0034778E" w:rsidRDefault="00055A05" w:rsidP="00055A05">
      <w:pPr>
        <w:pStyle w:val="ListParagraph"/>
        <w:ind w:left="1440"/>
        <w:rPr>
          <w:rFonts w:cs="Calibri"/>
          <w:sz w:val="24"/>
          <w:szCs w:val="24"/>
        </w:rPr>
      </w:pPr>
    </w:p>
    <w:p w14:paraId="3D7107F9" w14:textId="77777777" w:rsidR="00055A05" w:rsidRPr="0034778E" w:rsidRDefault="00055A05" w:rsidP="00055A05">
      <w:pPr>
        <w:pStyle w:val="ListParagraph"/>
        <w:numPr>
          <w:ilvl w:val="0"/>
          <w:numId w:val="1"/>
        </w:numPr>
        <w:rPr>
          <w:rFonts w:cs="Calibri"/>
          <w:sz w:val="24"/>
          <w:szCs w:val="24"/>
        </w:rPr>
      </w:pPr>
      <w:r w:rsidRPr="0034778E">
        <w:rPr>
          <w:rFonts w:cs="Calibri"/>
          <w:b/>
          <w:bCs/>
          <w:sz w:val="24"/>
          <w:szCs w:val="24"/>
        </w:rPr>
        <w:t>Advancing Entries</w:t>
      </w:r>
      <w:r w:rsidRPr="0034778E">
        <w:rPr>
          <w:rFonts w:cs="Calibri"/>
          <w:sz w:val="24"/>
          <w:szCs w:val="24"/>
        </w:rPr>
        <w:t>: Part of the recognition available to students is the opportunity for their artwork to move forward for additional awards and prizes. Entries are only eligible for national awards if advanced by a state PTA.</w:t>
      </w:r>
    </w:p>
    <w:p w14:paraId="344BA064" w14:textId="77777777" w:rsidR="00055A05" w:rsidRPr="00395B9C" w:rsidRDefault="00055A05" w:rsidP="00395B9C">
      <w:pPr>
        <w:pStyle w:val="Heading3"/>
      </w:pPr>
      <w:bookmarkStart w:id="1" w:name="_Toc194071621"/>
      <w:r w:rsidRPr="00395B9C">
        <w:t>Plan Your Review</w:t>
      </w:r>
      <w:bookmarkEnd w:id="1"/>
    </w:p>
    <w:p w14:paraId="5454FA5D" w14:textId="77777777" w:rsidR="00055A05" w:rsidRPr="00055A05" w:rsidRDefault="00055A05" w:rsidP="00055A05"/>
    <w:p w14:paraId="5B159A0D" w14:textId="77777777" w:rsidR="00055A05" w:rsidRDefault="00055A05" w:rsidP="00055A05">
      <w:pPr>
        <w:rPr>
          <w:rFonts w:cs="Calibri"/>
        </w:rPr>
      </w:pPr>
      <w:r>
        <w:rPr>
          <w:rFonts w:cs="Calibri"/>
          <w:b/>
          <w:bCs/>
        </w:rPr>
        <w:t>Start Planning Your Review</w:t>
      </w:r>
      <w:r w:rsidRPr="00322166">
        <w:rPr>
          <w:rFonts w:cs="Calibri"/>
          <w:b/>
          <w:bCs/>
        </w:rPr>
        <w:t xml:space="preserve">: </w:t>
      </w:r>
      <w:r w:rsidRPr="00322166">
        <w:rPr>
          <w:rFonts w:cs="Calibri"/>
        </w:rPr>
        <w:t>You should begin planning your review as part of your overall program planning. Consider the following:</w:t>
      </w:r>
    </w:p>
    <w:p w14:paraId="66C3BD83" w14:textId="77777777" w:rsidR="00055A05" w:rsidRPr="00322166" w:rsidRDefault="00055A05" w:rsidP="00055A05">
      <w:pPr>
        <w:rPr>
          <w:rFonts w:cs="Calibri"/>
        </w:rPr>
      </w:pPr>
    </w:p>
    <w:p w14:paraId="7E4A2DCB" w14:textId="77777777" w:rsidR="00055A05" w:rsidRDefault="00055A05" w:rsidP="00055A05">
      <w:pPr>
        <w:pStyle w:val="ListParagraph"/>
        <w:numPr>
          <w:ilvl w:val="0"/>
          <w:numId w:val="2"/>
        </w:numPr>
        <w:rPr>
          <w:rFonts w:cs="Calibri"/>
          <w:sz w:val="24"/>
          <w:szCs w:val="24"/>
        </w:rPr>
      </w:pPr>
      <w:r w:rsidRPr="0034778E">
        <w:rPr>
          <w:rFonts w:cs="Calibri"/>
          <w:b/>
          <w:bCs/>
          <w:sz w:val="24"/>
          <w:szCs w:val="24"/>
        </w:rPr>
        <w:t>Review Timeline</w:t>
      </w:r>
      <w:r w:rsidRPr="0034778E">
        <w:rPr>
          <w:rFonts w:cs="Calibri"/>
          <w:sz w:val="24"/>
          <w:szCs w:val="24"/>
        </w:rPr>
        <w:t>: Set your submission deadline about one month before the deadline to advance entries to allow time for organizing and qualifying entries for your review.</w:t>
      </w:r>
    </w:p>
    <w:p w14:paraId="7ECBB177" w14:textId="77777777" w:rsidR="00055A05" w:rsidRPr="0034778E" w:rsidRDefault="00055A05" w:rsidP="00055A05">
      <w:pPr>
        <w:pStyle w:val="ListParagraph"/>
        <w:rPr>
          <w:rFonts w:cs="Calibri"/>
          <w:sz w:val="24"/>
          <w:szCs w:val="24"/>
        </w:rPr>
      </w:pPr>
    </w:p>
    <w:p w14:paraId="676411A6" w14:textId="03528BDF" w:rsidR="00055A05" w:rsidRDefault="00055A05" w:rsidP="00055A05">
      <w:pPr>
        <w:pStyle w:val="ListParagraph"/>
        <w:numPr>
          <w:ilvl w:val="0"/>
          <w:numId w:val="2"/>
        </w:numPr>
        <w:rPr>
          <w:rFonts w:cs="Calibri"/>
          <w:sz w:val="24"/>
          <w:szCs w:val="24"/>
        </w:rPr>
      </w:pPr>
      <w:r w:rsidRPr="0034778E">
        <w:rPr>
          <w:rFonts w:cs="Calibri"/>
          <w:b/>
          <w:bCs/>
          <w:sz w:val="24"/>
          <w:szCs w:val="24"/>
        </w:rPr>
        <w:t>Review Process</w:t>
      </w:r>
      <w:r w:rsidRPr="0034778E">
        <w:rPr>
          <w:rFonts w:cs="Calibri"/>
          <w:sz w:val="24"/>
          <w:szCs w:val="24"/>
        </w:rPr>
        <w:t>: Consider both online and in-person sessions for review:</w:t>
      </w:r>
    </w:p>
    <w:p w14:paraId="15EAA8C4" w14:textId="77777777" w:rsidR="008A00A6" w:rsidRPr="008A00A6" w:rsidRDefault="008A00A6" w:rsidP="008A00A6">
      <w:pPr>
        <w:pStyle w:val="ListParagraph"/>
        <w:rPr>
          <w:rFonts w:cs="Calibri"/>
          <w:sz w:val="24"/>
          <w:szCs w:val="24"/>
        </w:rPr>
      </w:pPr>
    </w:p>
    <w:p w14:paraId="0505EB0B" w14:textId="58EF3145" w:rsidR="00055A05" w:rsidRPr="0034778E" w:rsidRDefault="00055A05" w:rsidP="00055A05">
      <w:pPr>
        <w:pStyle w:val="ListParagraph"/>
        <w:numPr>
          <w:ilvl w:val="1"/>
          <w:numId w:val="2"/>
        </w:numPr>
        <w:rPr>
          <w:rFonts w:cs="Calibri"/>
          <w:sz w:val="24"/>
          <w:szCs w:val="24"/>
        </w:rPr>
      </w:pPr>
      <w:r w:rsidRPr="0034778E">
        <w:rPr>
          <w:rFonts w:cs="Calibri"/>
          <w:b/>
          <w:bCs/>
          <w:sz w:val="24"/>
          <w:szCs w:val="24"/>
        </w:rPr>
        <w:t>Online Review</w:t>
      </w:r>
      <w:r w:rsidRPr="0034778E">
        <w:rPr>
          <w:rFonts w:cs="Calibri"/>
          <w:sz w:val="24"/>
          <w:szCs w:val="24"/>
        </w:rPr>
        <w:t>: Organize entries in virtual folders, assign numbers and share digital copies and scorecards via cloud platforms</w:t>
      </w:r>
      <w:r w:rsidR="00005D2A">
        <w:rPr>
          <w:rFonts w:cs="Calibri"/>
          <w:sz w:val="24"/>
          <w:szCs w:val="24"/>
        </w:rPr>
        <w:t>.</w:t>
      </w:r>
    </w:p>
    <w:p w14:paraId="4F16C163" w14:textId="14808A08" w:rsidR="00055A05" w:rsidRDefault="00055A05" w:rsidP="00055A05">
      <w:pPr>
        <w:pStyle w:val="ListParagraph"/>
        <w:numPr>
          <w:ilvl w:val="1"/>
          <w:numId w:val="2"/>
        </w:numPr>
        <w:rPr>
          <w:rFonts w:cs="Calibri"/>
          <w:sz w:val="24"/>
          <w:szCs w:val="24"/>
        </w:rPr>
      </w:pPr>
      <w:r w:rsidRPr="0034778E">
        <w:rPr>
          <w:rFonts w:cs="Calibri"/>
          <w:b/>
          <w:bCs/>
          <w:sz w:val="24"/>
          <w:szCs w:val="24"/>
        </w:rPr>
        <w:t>In-Person Review</w:t>
      </w:r>
      <w:r w:rsidRPr="0034778E">
        <w:rPr>
          <w:rFonts w:cs="Calibri"/>
          <w:sz w:val="24"/>
          <w:szCs w:val="24"/>
        </w:rPr>
        <w:t>: Display works with titles and artist statements. Show media entries using a tablet or computer. Reviewers rotate and score e</w:t>
      </w:r>
      <w:r w:rsidR="00005D2A">
        <w:rPr>
          <w:rFonts w:cs="Calibri"/>
          <w:sz w:val="24"/>
          <w:szCs w:val="24"/>
        </w:rPr>
        <w:t>ntries</w:t>
      </w:r>
      <w:r w:rsidRPr="0034778E">
        <w:rPr>
          <w:rFonts w:cs="Calibri"/>
          <w:sz w:val="24"/>
          <w:szCs w:val="24"/>
        </w:rPr>
        <w:t>.</w:t>
      </w:r>
    </w:p>
    <w:p w14:paraId="30E2C19B" w14:textId="77777777" w:rsidR="008A00A6" w:rsidRPr="0034778E" w:rsidRDefault="008A00A6" w:rsidP="008A00A6">
      <w:pPr>
        <w:pStyle w:val="ListParagraph"/>
        <w:ind w:left="1440"/>
        <w:rPr>
          <w:rFonts w:cs="Calibri"/>
          <w:sz w:val="24"/>
          <w:szCs w:val="24"/>
        </w:rPr>
      </w:pPr>
    </w:p>
    <w:p w14:paraId="746525E8" w14:textId="77777777" w:rsidR="00005D2A" w:rsidRPr="00005D2A" w:rsidRDefault="00005D2A" w:rsidP="00005D2A">
      <w:pPr>
        <w:pStyle w:val="ListParagraph"/>
        <w:rPr>
          <w:rFonts w:cs="Calibri"/>
          <w:sz w:val="24"/>
          <w:szCs w:val="24"/>
        </w:rPr>
      </w:pPr>
    </w:p>
    <w:p w14:paraId="3E6C1ADD" w14:textId="77777777" w:rsidR="00005D2A" w:rsidRPr="00005D2A" w:rsidRDefault="00005D2A" w:rsidP="00005D2A">
      <w:pPr>
        <w:pStyle w:val="ListParagraph"/>
        <w:rPr>
          <w:rFonts w:cs="Calibri"/>
          <w:sz w:val="24"/>
          <w:szCs w:val="24"/>
        </w:rPr>
      </w:pPr>
    </w:p>
    <w:p w14:paraId="3705DC3D" w14:textId="676C3CF9" w:rsidR="00055A05" w:rsidRDefault="00055A05" w:rsidP="00055A05">
      <w:pPr>
        <w:pStyle w:val="ListParagraph"/>
        <w:numPr>
          <w:ilvl w:val="0"/>
          <w:numId w:val="2"/>
        </w:numPr>
        <w:rPr>
          <w:rFonts w:cs="Calibri"/>
          <w:sz w:val="24"/>
          <w:szCs w:val="24"/>
        </w:rPr>
      </w:pPr>
      <w:r w:rsidRPr="0034778E">
        <w:rPr>
          <w:rFonts w:cs="Calibri"/>
          <w:b/>
          <w:bCs/>
          <w:sz w:val="24"/>
          <w:szCs w:val="24"/>
        </w:rPr>
        <w:t>Review Materials</w:t>
      </w:r>
      <w:r w:rsidRPr="0034778E">
        <w:rPr>
          <w:rFonts w:cs="Calibri"/>
          <w:sz w:val="24"/>
          <w:szCs w:val="24"/>
        </w:rPr>
        <w:t xml:space="preserve">: Create a custom review packet that outlines necessary program details and guides reviewers through the process. </w:t>
      </w:r>
    </w:p>
    <w:p w14:paraId="76DEF1DD" w14:textId="77777777" w:rsidR="00055A05" w:rsidRPr="0034778E" w:rsidRDefault="00055A05" w:rsidP="00055A05">
      <w:pPr>
        <w:pStyle w:val="ListParagraph"/>
        <w:rPr>
          <w:rFonts w:cs="Calibri"/>
          <w:sz w:val="24"/>
          <w:szCs w:val="24"/>
        </w:rPr>
      </w:pPr>
    </w:p>
    <w:p w14:paraId="61F1A617" w14:textId="77777777" w:rsidR="00055A05" w:rsidRPr="0034778E" w:rsidRDefault="00055A05" w:rsidP="00055A05">
      <w:pPr>
        <w:pStyle w:val="ListParagraph"/>
        <w:numPr>
          <w:ilvl w:val="1"/>
          <w:numId w:val="2"/>
        </w:numPr>
        <w:rPr>
          <w:rFonts w:cs="Calibri"/>
          <w:sz w:val="24"/>
          <w:szCs w:val="24"/>
        </w:rPr>
      </w:pPr>
      <w:r w:rsidRPr="0034778E">
        <w:rPr>
          <w:rFonts w:cs="Calibri"/>
          <w:b/>
          <w:bCs/>
          <w:sz w:val="24"/>
          <w:szCs w:val="24"/>
        </w:rPr>
        <w:t>Clear Directions</w:t>
      </w:r>
      <w:r w:rsidRPr="0034778E">
        <w:rPr>
          <w:rFonts w:cs="Calibri"/>
          <w:sz w:val="24"/>
          <w:szCs w:val="24"/>
        </w:rPr>
        <w:t>: Explain the review process (online login or in-person score drop-off).</w:t>
      </w:r>
    </w:p>
    <w:p w14:paraId="0E7DB579" w14:textId="77777777" w:rsidR="00055A05" w:rsidRPr="0034778E" w:rsidRDefault="00055A05" w:rsidP="00055A05">
      <w:pPr>
        <w:pStyle w:val="ListParagraph"/>
        <w:numPr>
          <w:ilvl w:val="1"/>
          <w:numId w:val="2"/>
        </w:numPr>
        <w:rPr>
          <w:rFonts w:cs="Calibri"/>
          <w:sz w:val="24"/>
          <w:szCs w:val="24"/>
        </w:rPr>
      </w:pPr>
      <w:r w:rsidRPr="0034778E">
        <w:rPr>
          <w:rFonts w:cs="Calibri"/>
          <w:b/>
          <w:bCs/>
          <w:sz w:val="24"/>
          <w:szCs w:val="24"/>
        </w:rPr>
        <w:t>Judging Criteria</w:t>
      </w:r>
      <w:r w:rsidRPr="0034778E">
        <w:rPr>
          <w:rFonts w:cs="Calibri"/>
          <w:sz w:val="24"/>
          <w:szCs w:val="24"/>
        </w:rPr>
        <w:t>: Share Reflections criteria and emphasize the importance of the theme.</w:t>
      </w:r>
    </w:p>
    <w:p w14:paraId="07A792C4" w14:textId="77777777" w:rsidR="00055A05" w:rsidRPr="0034778E" w:rsidRDefault="00055A05" w:rsidP="00055A05">
      <w:pPr>
        <w:pStyle w:val="ListParagraph"/>
        <w:numPr>
          <w:ilvl w:val="1"/>
          <w:numId w:val="2"/>
        </w:numPr>
        <w:rPr>
          <w:rFonts w:cs="Calibri"/>
          <w:sz w:val="24"/>
          <w:szCs w:val="24"/>
        </w:rPr>
      </w:pPr>
      <w:r w:rsidRPr="0034778E">
        <w:rPr>
          <w:rFonts w:cs="Calibri"/>
          <w:b/>
          <w:bCs/>
          <w:sz w:val="24"/>
          <w:szCs w:val="24"/>
        </w:rPr>
        <w:t>Necessary Details</w:t>
      </w:r>
      <w:r w:rsidRPr="0034778E">
        <w:rPr>
          <w:rFonts w:cs="Calibri"/>
          <w:sz w:val="24"/>
          <w:szCs w:val="24"/>
        </w:rPr>
        <w:t>: Include information about categories and state PTA requirements.</w:t>
      </w:r>
    </w:p>
    <w:p w14:paraId="42B61855" w14:textId="77777777" w:rsidR="00055A05" w:rsidRDefault="00055A05" w:rsidP="00055A05">
      <w:pPr>
        <w:pStyle w:val="ListParagraph"/>
        <w:numPr>
          <w:ilvl w:val="1"/>
          <w:numId w:val="2"/>
        </w:numPr>
        <w:rPr>
          <w:rFonts w:cs="Calibri"/>
          <w:sz w:val="24"/>
          <w:szCs w:val="24"/>
        </w:rPr>
      </w:pPr>
      <w:r w:rsidRPr="0034778E">
        <w:rPr>
          <w:rFonts w:cs="Calibri"/>
          <w:b/>
          <w:bCs/>
          <w:sz w:val="24"/>
          <w:szCs w:val="24"/>
        </w:rPr>
        <w:t>Theme Information:</w:t>
      </w:r>
      <w:r w:rsidRPr="0034778E">
        <w:rPr>
          <w:rFonts w:cs="Calibri"/>
          <w:sz w:val="24"/>
          <w:szCs w:val="24"/>
        </w:rPr>
        <w:t xml:space="preserve"> Provide support materials or context shared with students.</w:t>
      </w:r>
    </w:p>
    <w:p w14:paraId="5ED05862" w14:textId="77777777" w:rsidR="00055A05" w:rsidRDefault="00055A05" w:rsidP="00395B9C">
      <w:pPr>
        <w:pStyle w:val="Heading3"/>
      </w:pPr>
      <w:bookmarkStart w:id="2" w:name="_Toc194071622"/>
      <w:r w:rsidRPr="00322166">
        <w:t>Review Process</w:t>
      </w:r>
      <w:bookmarkEnd w:id="2"/>
    </w:p>
    <w:p w14:paraId="79DB89D4" w14:textId="77777777" w:rsidR="00055A05" w:rsidRPr="00055A05" w:rsidRDefault="00055A05" w:rsidP="00055A05"/>
    <w:p w14:paraId="76438F3C" w14:textId="77777777" w:rsidR="00055A05" w:rsidRDefault="00055A05" w:rsidP="00055A05">
      <w:pPr>
        <w:rPr>
          <w:rFonts w:cs="Calibri"/>
        </w:rPr>
      </w:pPr>
      <w:r>
        <w:rPr>
          <w:rFonts w:cs="Calibri"/>
          <w:b/>
          <w:bCs/>
        </w:rPr>
        <w:t xml:space="preserve">1. </w:t>
      </w:r>
      <w:r w:rsidRPr="00322166">
        <w:rPr>
          <w:rFonts w:cs="Calibri"/>
          <w:b/>
          <w:bCs/>
        </w:rPr>
        <w:t xml:space="preserve">Prepare Artwork for Review: </w:t>
      </w:r>
      <w:r w:rsidRPr="00322166">
        <w:rPr>
          <w:rFonts w:cs="Calibri"/>
        </w:rPr>
        <w:t>Allow time for organizing and qualifying entries for your review to make the overall review process smoother for your PTA and reviewers.</w:t>
      </w:r>
    </w:p>
    <w:p w14:paraId="18DAEF81" w14:textId="77777777" w:rsidR="00055A05" w:rsidRPr="00322166" w:rsidRDefault="00055A05" w:rsidP="00055A05">
      <w:pPr>
        <w:rPr>
          <w:rFonts w:cs="Calibri"/>
        </w:rPr>
      </w:pPr>
    </w:p>
    <w:p w14:paraId="2222E156"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Organize Entries</w:t>
      </w:r>
      <w:r w:rsidRPr="0034778E">
        <w:rPr>
          <w:rFonts w:cs="Calibri"/>
          <w:sz w:val="24"/>
          <w:szCs w:val="24"/>
        </w:rPr>
        <w:t>: Group submissions by category and division for your review.</w:t>
      </w:r>
    </w:p>
    <w:p w14:paraId="2F2B5FEF" w14:textId="062A1B33" w:rsidR="00055A05" w:rsidRDefault="00055A05" w:rsidP="00055A05">
      <w:pPr>
        <w:pStyle w:val="ListParagraph"/>
        <w:numPr>
          <w:ilvl w:val="0"/>
          <w:numId w:val="2"/>
        </w:numPr>
        <w:rPr>
          <w:rFonts w:cs="Calibri"/>
          <w:sz w:val="24"/>
          <w:szCs w:val="24"/>
        </w:rPr>
      </w:pPr>
      <w:r w:rsidRPr="0034778E">
        <w:rPr>
          <w:rFonts w:cs="Calibri"/>
          <w:b/>
          <w:bCs/>
          <w:sz w:val="24"/>
          <w:szCs w:val="24"/>
        </w:rPr>
        <w:t>Qualify Entries</w:t>
      </w:r>
      <w:r w:rsidRPr="0034778E">
        <w:rPr>
          <w:rFonts w:cs="Calibri"/>
          <w:sz w:val="24"/>
          <w:szCs w:val="24"/>
        </w:rPr>
        <w:t>: Verify entries are eligible for review. Scan and flag submissions that do not follow program guidelines and requirements:</w:t>
      </w:r>
    </w:p>
    <w:p w14:paraId="1862165F" w14:textId="77777777" w:rsidR="008A00A6" w:rsidRPr="0034778E" w:rsidRDefault="008A00A6" w:rsidP="008A00A6">
      <w:pPr>
        <w:pStyle w:val="ListParagraph"/>
        <w:rPr>
          <w:rFonts w:cs="Calibri"/>
          <w:sz w:val="24"/>
          <w:szCs w:val="24"/>
        </w:rPr>
      </w:pPr>
    </w:p>
    <w:p w14:paraId="2E0C1670" w14:textId="77777777" w:rsidR="00055A05" w:rsidRPr="0034778E" w:rsidRDefault="00055A05" w:rsidP="00055A05">
      <w:pPr>
        <w:pStyle w:val="ListParagraph"/>
        <w:numPr>
          <w:ilvl w:val="1"/>
          <w:numId w:val="2"/>
        </w:numPr>
        <w:rPr>
          <w:rFonts w:cs="Calibri"/>
          <w:sz w:val="24"/>
          <w:szCs w:val="24"/>
        </w:rPr>
      </w:pPr>
      <w:r w:rsidRPr="0034778E">
        <w:rPr>
          <w:rFonts w:cs="Calibri"/>
          <w:sz w:val="24"/>
          <w:szCs w:val="24"/>
        </w:rPr>
        <w:t>Incomplete entry forms (missing information or signatures)</w:t>
      </w:r>
    </w:p>
    <w:p w14:paraId="20C58C86" w14:textId="77777777" w:rsidR="00055A05" w:rsidRPr="0034778E" w:rsidRDefault="00055A05" w:rsidP="00055A05">
      <w:pPr>
        <w:pStyle w:val="ListParagraph"/>
        <w:numPr>
          <w:ilvl w:val="1"/>
          <w:numId w:val="2"/>
        </w:numPr>
        <w:rPr>
          <w:rFonts w:cs="Calibri"/>
          <w:sz w:val="24"/>
          <w:szCs w:val="24"/>
        </w:rPr>
      </w:pPr>
      <w:r w:rsidRPr="0034778E">
        <w:rPr>
          <w:rFonts w:cs="Calibri"/>
          <w:sz w:val="24"/>
          <w:szCs w:val="24"/>
        </w:rPr>
        <w:t>Incomplete submissions (missing title, artist statement or additional details)</w:t>
      </w:r>
    </w:p>
    <w:p w14:paraId="55ACAF3E" w14:textId="77777777" w:rsidR="00055A05" w:rsidRPr="0034778E" w:rsidRDefault="00055A05" w:rsidP="00055A05">
      <w:pPr>
        <w:pStyle w:val="ListParagraph"/>
        <w:numPr>
          <w:ilvl w:val="1"/>
          <w:numId w:val="2"/>
        </w:numPr>
        <w:rPr>
          <w:rFonts w:cs="Calibri"/>
          <w:sz w:val="24"/>
          <w:szCs w:val="24"/>
        </w:rPr>
      </w:pPr>
      <w:r w:rsidRPr="0034778E">
        <w:rPr>
          <w:rFonts w:cs="Calibri"/>
          <w:sz w:val="24"/>
          <w:szCs w:val="24"/>
        </w:rPr>
        <w:t>Entries that don’t meet arts category requirements (missing notation, additional photos for 3D visual art)</w:t>
      </w:r>
    </w:p>
    <w:p w14:paraId="5CCBD110" w14:textId="77777777" w:rsidR="00055A05" w:rsidRDefault="00055A05" w:rsidP="00055A05">
      <w:pPr>
        <w:rPr>
          <w:rFonts w:cs="Calibri"/>
        </w:rPr>
      </w:pPr>
      <w:r>
        <w:rPr>
          <w:rFonts w:cs="Calibri"/>
          <w:b/>
          <w:bCs/>
        </w:rPr>
        <w:t xml:space="preserve">2. </w:t>
      </w:r>
      <w:r w:rsidRPr="00322166">
        <w:rPr>
          <w:rFonts w:cs="Calibri"/>
          <w:b/>
          <w:bCs/>
        </w:rPr>
        <w:t>Prepare Reviewers:</w:t>
      </w:r>
      <w:r w:rsidRPr="00322166">
        <w:rPr>
          <w:rFonts w:cs="Calibri"/>
        </w:rPr>
        <w:t xml:space="preserve"> Ensure reviewers are well-prepared and consistent in their evaluations by providing the same materials and support through the process. To conduct the review:</w:t>
      </w:r>
    </w:p>
    <w:p w14:paraId="1220301A" w14:textId="77777777" w:rsidR="00055A05" w:rsidRPr="00322166" w:rsidRDefault="00055A05" w:rsidP="00055A05">
      <w:pPr>
        <w:rPr>
          <w:rFonts w:cs="Calibri"/>
        </w:rPr>
      </w:pPr>
    </w:p>
    <w:p w14:paraId="77E20E63"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Student Artwork</w:t>
      </w:r>
      <w:r w:rsidRPr="0034778E">
        <w:rPr>
          <w:rFonts w:cs="Calibri"/>
          <w:sz w:val="24"/>
          <w:szCs w:val="24"/>
        </w:rPr>
        <w:t xml:space="preserve">: Remove or hide identifying information to protect the “blind” review. </w:t>
      </w:r>
    </w:p>
    <w:p w14:paraId="364EEDF7"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Student Artwork Informatio</w:t>
      </w:r>
      <w:r w:rsidRPr="0034778E">
        <w:rPr>
          <w:rFonts w:cs="Calibri"/>
          <w:sz w:val="24"/>
          <w:szCs w:val="24"/>
        </w:rPr>
        <w:t>n: Provide the title, artist statement and additional details with judges to help reviewers understand each student’s inspiration for their work and how it relates to the theme.</w:t>
      </w:r>
    </w:p>
    <w:p w14:paraId="0D0BFC44"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Review Packet</w:t>
      </w:r>
      <w:r w:rsidRPr="0034778E">
        <w:rPr>
          <w:rFonts w:cs="Calibri"/>
          <w:sz w:val="24"/>
          <w:szCs w:val="24"/>
        </w:rPr>
        <w:t>: Ensure judges are easily able to find review criteria, directions for completing the review and contact information for questions.</w:t>
      </w:r>
    </w:p>
    <w:p w14:paraId="1FD986E2" w14:textId="77777777" w:rsidR="00055A05" w:rsidRDefault="00055A05" w:rsidP="00055A05">
      <w:pPr>
        <w:rPr>
          <w:rFonts w:cs="Calibri"/>
        </w:rPr>
      </w:pPr>
      <w:r>
        <w:rPr>
          <w:rFonts w:cs="Calibri"/>
          <w:b/>
          <w:bCs/>
        </w:rPr>
        <w:t xml:space="preserve">3. </w:t>
      </w:r>
      <w:r w:rsidRPr="00A628D1">
        <w:rPr>
          <w:rFonts w:cs="Calibri"/>
          <w:b/>
          <w:bCs/>
        </w:rPr>
        <w:t xml:space="preserve">Collect Scores: </w:t>
      </w:r>
      <w:r w:rsidRPr="00A628D1">
        <w:rPr>
          <w:rFonts w:cs="Calibri"/>
        </w:rPr>
        <w:t xml:space="preserve">Have judges record their points and share back final scores to be verified. </w:t>
      </w:r>
    </w:p>
    <w:p w14:paraId="77185F32" w14:textId="77777777" w:rsidR="00055A05" w:rsidRPr="00A628D1" w:rsidRDefault="00055A05" w:rsidP="00055A05">
      <w:pPr>
        <w:rPr>
          <w:rFonts w:cs="Calibri"/>
          <w:b/>
          <w:bCs/>
        </w:rPr>
      </w:pPr>
    </w:p>
    <w:p w14:paraId="7D08EBDC"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 xml:space="preserve">Double check all entries </w:t>
      </w:r>
      <w:r w:rsidRPr="0034778E">
        <w:rPr>
          <w:rFonts w:cs="Calibri"/>
          <w:sz w:val="24"/>
          <w:szCs w:val="24"/>
        </w:rPr>
        <w:t xml:space="preserve">are scored on all criteria. </w:t>
      </w:r>
    </w:p>
    <w:p w14:paraId="025CE532" w14:textId="77777777" w:rsidR="00005D2A" w:rsidRPr="00005D2A" w:rsidRDefault="00005D2A" w:rsidP="00005D2A">
      <w:pPr>
        <w:pStyle w:val="ListParagraph"/>
        <w:rPr>
          <w:rFonts w:cs="Calibri"/>
          <w:sz w:val="24"/>
          <w:szCs w:val="24"/>
        </w:rPr>
      </w:pPr>
    </w:p>
    <w:p w14:paraId="38AB82D1" w14:textId="77777777" w:rsidR="00005D2A" w:rsidRPr="00005D2A" w:rsidRDefault="00005D2A" w:rsidP="00005D2A">
      <w:pPr>
        <w:pStyle w:val="ListParagraph"/>
        <w:rPr>
          <w:rFonts w:cs="Calibri"/>
          <w:sz w:val="24"/>
          <w:szCs w:val="24"/>
        </w:rPr>
      </w:pPr>
    </w:p>
    <w:p w14:paraId="5A4D49EF" w14:textId="40D14E09"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In case of ties</w:t>
      </w:r>
      <w:r w:rsidRPr="0034778E">
        <w:rPr>
          <w:rFonts w:cs="Calibri"/>
          <w:sz w:val="24"/>
          <w:szCs w:val="24"/>
        </w:rPr>
        <w:t>, the entry with the higher score for interpretation of theme wins.</w:t>
      </w:r>
    </w:p>
    <w:p w14:paraId="621A4F22" w14:textId="77777777" w:rsidR="00055A05" w:rsidRPr="00A628D1" w:rsidRDefault="00055A05" w:rsidP="00055A05">
      <w:pPr>
        <w:rPr>
          <w:rFonts w:cs="Calibri"/>
          <w:b/>
          <w:bCs/>
        </w:rPr>
      </w:pPr>
      <w:r w:rsidRPr="00A628D1">
        <w:rPr>
          <w:rFonts w:cs="Calibri"/>
          <w:b/>
          <w:bCs/>
        </w:rPr>
        <w:t xml:space="preserve">4. Find Winners: </w:t>
      </w:r>
      <w:r w:rsidRPr="00A628D1">
        <w:rPr>
          <w:rFonts w:cs="Calibri"/>
        </w:rPr>
        <w:t xml:space="preserve">Add together the points from each judge and rank the artwork accordingly to find your winners. </w:t>
      </w:r>
    </w:p>
    <w:p w14:paraId="265AA81D"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Assign student winners based on the award categories</w:t>
      </w:r>
      <w:r w:rsidRPr="0034778E">
        <w:rPr>
          <w:rFonts w:cs="Calibri"/>
          <w:sz w:val="24"/>
          <w:szCs w:val="24"/>
        </w:rPr>
        <w:t xml:space="preserve"> your PTA set based on goals and state PTA requirements. </w:t>
      </w:r>
    </w:p>
    <w:p w14:paraId="7EF0356D" w14:textId="77777777" w:rsidR="00055A05" w:rsidRPr="0034778E" w:rsidRDefault="00055A05" w:rsidP="00055A05">
      <w:pPr>
        <w:pStyle w:val="ListParagraph"/>
        <w:numPr>
          <w:ilvl w:val="0"/>
          <w:numId w:val="2"/>
        </w:numPr>
        <w:rPr>
          <w:rFonts w:cs="Calibri"/>
          <w:sz w:val="24"/>
          <w:szCs w:val="24"/>
        </w:rPr>
      </w:pPr>
      <w:r w:rsidRPr="0034778E">
        <w:rPr>
          <w:rFonts w:cs="Calibri"/>
          <w:b/>
          <w:bCs/>
          <w:sz w:val="24"/>
          <w:szCs w:val="24"/>
        </w:rPr>
        <w:t>Remember if a question is raised about the status or score of an entry</w:t>
      </w:r>
      <w:r w:rsidRPr="0034778E">
        <w:rPr>
          <w:rFonts w:cs="Calibri"/>
          <w:sz w:val="24"/>
          <w:szCs w:val="24"/>
        </w:rPr>
        <w:t>, it is the responsibility of the PTA Reflections chairs to address it. Under no conditions may a reviewer be contacted and/or respond to disputes regarding the status and score of an entry.</w:t>
      </w:r>
    </w:p>
    <w:p w14:paraId="603E8F15" w14:textId="26C66AB6" w:rsidR="00055A05" w:rsidRDefault="00055A05" w:rsidP="00055A05">
      <w:pPr>
        <w:rPr>
          <w:rFonts w:cs="Calibri"/>
          <w:b/>
          <w:bCs/>
          <w:color w:val="941214"/>
          <w:sz w:val="28"/>
          <w:szCs w:val="28"/>
        </w:rPr>
      </w:pPr>
    </w:p>
    <w:p w14:paraId="24F89957" w14:textId="701F748C" w:rsidR="00005D2A" w:rsidRDefault="00005D2A" w:rsidP="00055A05">
      <w:pPr>
        <w:rPr>
          <w:rFonts w:cs="Calibri"/>
          <w:b/>
          <w:bCs/>
          <w:color w:val="941214"/>
          <w:sz w:val="28"/>
          <w:szCs w:val="28"/>
        </w:rPr>
      </w:pPr>
    </w:p>
    <w:p w14:paraId="01C705D1" w14:textId="4B36C637" w:rsidR="00005D2A" w:rsidRDefault="00005D2A" w:rsidP="00055A05">
      <w:pPr>
        <w:rPr>
          <w:rFonts w:cs="Calibri"/>
          <w:b/>
          <w:bCs/>
          <w:color w:val="941214"/>
          <w:sz w:val="28"/>
          <w:szCs w:val="28"/>
        </w:rPr>
      </w:pPr>
    </w:p>
    <w:p w14:paraId="0F5F1B08" w14:textId="4E9CAD5D" w:rsidR="00005D2A" w:rsidRDefault="00005D2A" w:rsidP="00055A05">
      <w:pPr>
        <w:rPr>
          <w:rFonts w:cs="Calibri"/>
          <w:b/>
          <w:bCs/>
          <w:color w:val="941214"/>
          <w:sz w:val="28"/>
          <w:szCs w:val="28"/>
        </w:rPr>
      </w:pPr>
    </w:p>
    <w:p w14:paraId="6BB3B01C" w14:textId="67780E84" w:rsidR="00005D2A" w:rsidRDefault="00005D2A" w:rsidP="00055A05">
      <w:pPr>
        <w:rPr>
          <w:rFonts w:cs="Calibri"/>
          <w:b/>
          <w:bCs/>
          <w:color w:val="941214"/>
          <w:sz w:val="28"/>
          <w:szCs w:val="28"/>
        </w:rPr>
      </w:pPr>
    </w:p>
    <w:p w14:paraId="03D1D0F9" w14:textId="234A8CF7" w:rsidR="00005D2A" w:rsidRDefault="00005D2A" w:rsidP="00055A05">
      <w:pPr>
        <w:rPr>
          <w:rFonts w:cs="Calibri"/>
          <w:b/>
          <w:bCs/>
          <w:color w:val="941214"/>
          <w:sz w:val="28"/>
          <w:szCs w:val="28"/>
        </w:rPr>
      </w:pPr>
    </w:p>
    <w:p w14:paraId="7E0EB585" w14:textId="1556AEB3" w:rsidR="00005D2A" w:rsidRDefault="00005D2A" w:rsidP="00055A05">
      <w:pPr>
        <w:rPr>
          <w:rFonts w:cs="Calibri"/>
          <w:b/>
          <w:bCs/>
          <w:color w:val="941214"/>
          <w:sz w:val="28"/>
          <w:szCs w:val="28"/>
        </w:rPr>
      </w:pPr>
    </w:p>
    <w:p w14:paraId="3978B469" w14:textId="66AE0080" w:rsidR="00005D2A" w:rsidRDefault="00005D2A" w:rsidP="00055A05">
      <w:pPr>
        <w:rPr>
          <w:rFonts w:cs="Calibri"/>
          <w:b/>
          <w:bCs/>
          <w:color w:val="941214"/>
          <w:sz w:val="28"/>
          <w:szCs w:val="28"/>
        </w:rPr>
      </w:pPr>
    </w:p>
    <w:p w14:paraId="3C561EF8" w14:textId="4EEEDC38" w:rsidR="00005D2A" w:rsidRDefault="00005D2A" w:rsidP="00055A05">
      <w:pPr>
        <w:rPr>
          <w:rFonts w:cs="Calibri"/>
          <w:b/>
          <w:bCs/>
          <w:color w:val="941214"/>
          <w:sz w:val="28"/>
          <w:szCs w:val="28"/>
        </w:rPr>
      </w:pPr>
    </w:p>
    <w:p w14:paraId="3C833F2A" w14:textId="121AFA8A" w:rsidR="00005D2A" w:rsidRDefault="00005D2A" w:rsidP="00055A05">
      <w:pPr>
        <w:rPr>
          <w:rFonts w:cs="Calibri"/>
          <w:b/>
          <w:bCs/>
          <w:color w:val="941214"/>
          <w:sz w:val="28"/>
          <w:szCs w:val="28"/>
        </w:rPr>
      </w:pPr>
    </w:p>
    <w:p w14:paraId="300A302A" w14:textId="11E67F4C" w:rsidR="00005D2A" w:rsidRDefault="00005D2A" w:rsidP="00055A05">
      <w:pPr>
        <w:rPr>
          <w:rFonts w:cs="Calibri"/>
          <w:b/>
          <w:bCs/>
          <w:color w:val="941214"/>
          <w:sz w:val="28"/>
          <w:szCs w:val="28"/>
        </w:rPr>
      </w:pPr>
    </w:p>
    <w:p w14:paraId="52AE3763" w14:textId="008FB453" w:rsidR="00005D2A" w:rsidRDefault="00005D2A" w:rsidP="00055A05">
      <w:pPr>
        <w:rPr>
          <w:rFonts w:cs="Calibri"/>
          <w:b/>
          <w:bCs/>
          <w:color w:val="941214"/>
          <w:sz w:val="28"/>
          <w:szCs w:val="28"/>
        </w:rPr>
      </w:pPr>
    </w:p>
    <w:p w14:paraId="24058216" w14:textId="025C46BC" w:rsidR="00005D2A" w:rsidRDefault="00005D2A" w:rsidP="00055A05">
      <w:pPr>
        <w:rPr>
          <w:rFonts w:cs="Calibri"/>
          <w:b/>
          <w:bCs/>
          <w:color w:val="941214"/>
          <w:sz w:val="28"/>
          <w:szCs w:val="28"/>
        </w:rPr>
      </w:pPr>
    </w:p>
    <w:p w14:paraId="291256E1" w14:textId="3F9BB6E4" w:rsidR="00005D2A" w:rsidRDefault="00005D2A" w:rsidP="00055A05">
      <w:pPr>
        <w:rPr>
          <w:rFonts w:cs="Calibri"/>
          <w:b/>
          <w:bCs/>
          <w:color w:val="941214"/>
          <w:sz w:val="28"/>
          <w:szCs w:val="28"/>
        </w:rPr>
      </w:pPr>
    </w:p>
    <w:p w14:paraId="53C4240D" w14:textId="26A7F95D" w:rsidR="00005D2A" w:rsidRDefault="00005D2A" w:rsidP="00055A05">
      <w:pPr>
        <w:rPr>
          <w:rFonts w:cs="Calibri"/>
          <w:b/>
          <w:bCs/>
          <w:color w:val="941214"/>
          <w:sz w:val="28"/>
          <w:szCs w:val="28"/>
        </w:rPr>
      </w:pPr>
    </w:p>
    <w:p w14:paraId="15163B2E" w14:textId="10E917C0" w:rsidR="00005D2A" w:rsidRDefault="00005D2A" w:rsidP="00055A05">
      <w:pPr>
        <w:rPr>
          <w:rFonts w:cs="Calibri"/>
          <w:b/>
          <w:bCs/>
          <w:color w:val="941214"/>
          <w:sz w:val="28"/>
          <w:szCs w:val="28"/>
        </w:rPr>
      </w:pPr>
    </w:p>
    <w:p w14:paraId="5940D187" w14:textId="26B30B66" w:rsidR="00005D2A" w:rsidRDefault="00005D2A" w:rsidP="00055A05">
      <w:pPr>
        <w:rPr>
          <w:rFonts w:cs="Calibri"/>
          <w:b/>
          <w:bCs/>
          <w:color w:val="941214"/>
          <w:sz w:val="28"/>
          <w:szCs w:val="28"/>
        </w:rPr>
      </w:pPr>
    </w:p>
    <w:p w14:paraId="3DC91C59" w14:textId="6751696E" w:rsidR="00005D2A" w:rsidRDefault="00005D2A" w:rsidP="00055A05">
      <w:pPr>
        <w:rPr>
          <w:rFonts w:cs="Calibri"/>
          <w:b/>
          <w:bCs/>
          <w:color w:val="941214"/>
          <w:sz w:val="28"/>
          <w:szCs w:val="28"/>
        </w:rPr>
      </w:pPr>
    </w:p>
    <w:p w14:paraId="39469EC4" w14:textId="65459E11" w:rsidR="00005D2A" w:rsidRDefault="00005D2A" w:rsidP="00055A05">
      <w:pPr>
        <w:rPr>
          <w:rFonts w:cs="Calibri"/>
          <w:b/>
          <w:bCs/>
          <w:color w:val="941214"/>
          <w:sz w:val="28"/>
          <w:szCs w:val="28"/>
        </w:rPr>
      </w:pPr>
    </w:p>
    <w:p w14:paraId="3ACDDC5A" w14:textId="068B2AF0" w:rsidR="00005D2A" w:rsidRDefault="00005D2A" w:rsidP="00055A05">
      <w:pPr>
        <w:rPr>
          <w:rFonts w:cs="Calibri"/>
          <w:b/>
          <w:bCs/>
          <w:color w:val="941214"/>
          <w:sz w:val="28"/>
          <w:szCs w:val="28"/>
        </w:rPr>
      </w:pPr>
    </w:p>
    <w:p w14:paraId="23FADC2E" w14:textId="69DDA3E1" w:rsidR="00005D2A" w:rsidRDefault="00005D2A" w:rsidP="00055A05">
      <w:pPr>
        <w:rPr>
          <w:rFonts w:cs="Calibri"/>
          <w:b/>
          <w:bCs/>
          <w:color w:val="941214"/>
          <w:sz w:val="28"/>
          <w:szCs w:val="28"/>
        </w:rPr>
      </w:pPr>
    </w:p>
    <w:p w14:paraId="76E4E067" w14:textId="4581BE50" w:rsidR="00005D2A" w:rsidRDefault="00005D2A" w:rsidP="00055A05">
      <w:pPr>
        <w:rPr>
          <w:rFonts w:cs="Calibri"/>
          <w:b/>
          <w:bCs/>
          <w:color w:val="941214"/>
          <w:sz w:val="28"/>
          <w:szCs w:val="28"/>
        </w:rPr>
      </w:pPr>
    </w:p>
    <w:p w14:paraId="1D6ED64F" w14:textId="402066F9" w:rsidR="00005D2A" w:rsidRDefault="00005D2A" w:rsidP="00055A05">
      <w:pPr>
        <w:rPr>
          <w:rFonts w:cs="Calibri"/>
          <w:b/>
          <w:bCs/>
          <w:color w:val="941214"/>
          <w:sz w:val="28"/>
          <w:szCs w:val="28"/>
        </w:rPr>
      </w:pPr>
    </w:p>
    <w:p w14:paraId="361B22DE" w14:textId="4A157245" w:rsidR="00005D2A" w:rsidRDefault="00005D2A" w:rsidP="00055A05">
      <w:pPr>
        <w:rPr>
          <w:rFonts w:cs="Calibri"/>
          <w:b/>
          <w:bCs/>
          <w:color w:val="941214"/>
          <w:sz w:val="28"/>
          <w:szCs w:val="28"/>
        </w:rPr>
      </w:pPr>
    </w:p>
    <w:p w14:paraId="28033D37" w14:textId="77777777" w:rsidR="00005D2A" w:rsidRDefault="00005D2A" w:rsidP="00055A05">
      <w:pPr>
        <w:rPr>
          <w:rFonts w:cs="Calibri"/>
          <w:b/>
          <w:bCs/>
          <w:color w:val="941214"/>
          <w:sz w:val="28"/>
          <w:szCs w:val="28"/>
        </w:rPr>
      </w:pPr>
      <w:bookmarkStart w:id="3" w:name="_GoBack"/>
      <w:bookmarkEnd w:id="3"/>
    </w:p>
    <w:sectPr w:rsidR="00005D2A" w:rsidSect="00C22AF3">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3F0A0" w14:textId="77777777" w:rsidR="003D3121" w:rsidRDefault="003D3121" w:rsidP="00055A05">
      <w:r>
        <w:separator/>
      </w:r>
    </w:p>
  </w:endnote>
  <w:endnote w:type="continuationSeparator" w:id="0">
    <w:p w14:paraId="5DB8E105" w14:textId="77777777" w:rsidR="003D3121" w:rsidRDefault="003D3121" w:rsidP="0005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ujarati MT">
    <w:panose1 w:val="00000500070000000000"/>
    <w:charset w:val="00"/>
    <w:family w:val="auto"/>
    <w:pitch w:val="variable"/>
    <w:sig w:usb0="80048003" w:usb1="1000C0C1"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73631923"/>
      <w:docPartObj>
        <w:docPartGallery w:val="Page Numbers (Bottom of Page)"/>
        <w:docPartUnique/>
      </w:docPartObj>
    </w:sdtPr>
    <w:sdtEndPr>
      <w:rPr>
        <w:rStyle w:val="PageNumber"/>
      </w:rPr>
    </w:sdtEndPr>
    <w:sdtContent>
      <w:p w14:paraId="39B89FF8" w14:textId="2A4223B2" w:rsidR="00395B9C" w:rsidRDefault="00395B9C" w:rsidP="008009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83DCC1" w14:textId="77777777" w:rsidR="00395B9C" w:rsidRDefault="00395B9C" w:rsidP="00395B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44644820"/>
      <w:docPartObj>
        <w:docPartGallery w:val="Page Numbers (Bottom of Page)"/>
        <w:docPartUnique/>
      </w:docPartObj>
    </w:sdtPr>
    <w:sdtEndPr>
      <w:rPr>
        <w:rStyle w:val="PageNumber"/>
      </w:rPr>
    </w:sdtEndPr>
    <w:sdtContent>
      <w:p w14:paraId="25004C3F" w14:textId="634D627F" w:rsidR="00395B9C" w:rsidRDefault="00395B9C" w:rsidP="008009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349336" w14:textId="77777777" w:rsidR="00395B9C" w:rsidRDefault="00395B9C" w:rsidP="00395B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B4028" w14:textId="77777777" w:rsidR="003D3121" w:rsidRDefault="003D3121" w:rsidP="00055A05">
      <w:r>
        <w:separator/>
      </w:r>
    </w:p>
  </w:footnote>
  <w:footnote w:type="continuationSeparator" w:id="0">
    <w:p w14:paraId="25EA6CFC" w14:textId="77777777" w:rsidR="003D3121" w:rsidRDefault="003D3121" w:rsidP="00055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5E0A2" w14:textId="21EE361D" w:rsidR="00055A05" w:rsidRPr="00005D2A" w:rsidRDefault="00005D2A" w:rsidP="00005D2A">
    <w:pPr>
      <w:pStyle w:val="Header"/>
      <w:rPr>
        <w:rFonts w:ascii="Gujarati MT" w:hAnsi="Gujarati MT" w:cs="Gujarati MT"/>
        <w:sz w:val="36"/>
        <w:szCs w:val="36"/>
      </w:rPr>
    </w:pPr>
    <w:r w:rsidRPr="00005D2A">
      <w:drawing>
        <wp:anchor distT="0" distB="0" distL="114300" distR="114300" simplePos="0" relativeHeight="251658240" behindDoc="0" locked="0" layoutInCell="1" allowOverlap="1" wp14:anchorId="563C96BC" wp14:editId="790D87E7">
          <wp:simplePos x="0" y="0"/>
          <wp:positionH relativeFrom="column">
            <wp:posOffset>5232400</wp:posOffset>
          </wp:positionH>
          <wp:positionV relativeFrom="paragraph">
            <wp:posOffset>-13335</wp:posOffset>
          </wp:positionV>
          <wp:extent cx="1094105" cy="593725"/>
          <wp:effectExtent l="0" t="0" r="0" b="3175"/>
          <wp:wrapSquare wrapText="bothSides"/>
          <wp:docPr id="7" name="Picture 6">
            <a:extLst xmlns:a="http://schemas.openxmlformats.org/drawingml/2006/main">
              <a:ext uri="{FF2B5EF4-FFF2-40B4-BE49-F238E27FC236}">
                <a16:creationId xmlns:a16="http://schemas.microsoft.com/office/drawing/2014/main" id="{74375BDE-60B7-8E43-8B3C-1C18F2B88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4375BDE-60B7-8E43-8B3C-1C18F2B88E1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94105" cy="593725"/>
                  </a:xfrm>
                  <a:prstGeom prst="rect">
                    <a:avLst/>
                  </a:prstGeom>
                </pic:spPr>
              </pic:pic>
            </a:graphicData>
          </a:graphic>
          <wp14:sizeRelH relativeFrom="margin">
            <wp14:pctWidth>0</wp14:pctWidth>
          </wp14:sizeRelH>
          <wp14:sizeRelV relativeFrom="margin">
            <wp14:pctHeight>0</wp14:pctHeight>
          </wp14:sizeRelV>
        </wp:anchor>
      </w:drawing>
    </w:r>
    <w:r w:rsidRPr="00005D2A">
      <w:drawing>
        <wp:inline distT="0" distB="0" distL="0" distR="0" wp14:anchorId="10700E0F" wp14:editId="361DEEA3">
          <wp:extent cx="704003" cy="580670"/>
          <wp:effectExtent l="0" t="0" r="0" b="3810"/>
          <wp:docPr id="8" name="Picture 7">
            <a:extLst xmlns:a="http://schemas.openxmlformats.org/drawingml/2006/main">
              <a:ext uri="{FF2B5EF4-FFF2-40B4-BE49-F238E27FC236}">
                <a16:creationId xmlns:a16="http://schemas.microsoft.com/office/drawing/2014/main" id="{6BCC9A9B-4556-774C-A41E-F368747C5E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BCC9A9B-4556-774C-A41E-F368747C5ED0}"/>
                      </a:ext>
                    </a:extLst>
                  </pic:cNvPr>
                  <pic:cNvPicPr>
                    <a:picLocks noChangeAspect="1"/>
                  </pic:cNvPicPr>
                </pic:nvPicPr>
                <pic:blipFill rotWithShape="1">
                  <a:blip r:embed="rId2"/>
                  <a:srcRect r="80281"/>
                  <a:stretch/>
                </pic:blipFill>
                <pic:spPr>
                  <a:xfrm>
                    <a:off x="0" y="0"/>
                    <a:ext cx="711048" cy="586481"/>
                  </a:xfrm>
                  <a:prstGeom prst="rect">
                    <a:avLst/>
                  </a:prstGeom>
                </pic:spPr>
              </pic:pic>
            </a:graphicData>
          </a:graphic>
        </wp:inline>
      </w:drawing>
    </w:r>
    <w:r w:rsidRPr="00005D2A">
      <w:rPr>
        <w:noProof/>
      </w:rPr>
      <w:t xml:space="preserve"> </w:t>
    </w:r>
    <w:r>
      <w:rPr>
        <w:noProof/>
      </w:rPr>
      <w:t xml:space="preserve">                                </w:t>
    </w:r>
    <w:r w:rsidRPr="00005D2A">
      <w:rPr>
        <w:rFonts w:ascii="Gujarati MT" w:hAnsi="Gujarati MT" w:cs="Gujarati MT"/>
        <w:noProof/>
        <w:sz w:val="36"/>
        <w:szCs w:val="36"/>
      </w:rPr>
      <w:t>Reflections Review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3070CD"/>
    <w:multiLevelType w:val="hybridMultilevel"/>
    <w:tmpl w:val="26CCBB0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C294EEB"/>
    <w:multiLevelType w:val="hybridMultilevel"/>
    <w:tmpl w:val="CEE23CC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05"/>
    <w:rsid w:val="00005D2A"/>
    <w:rsid w:val="00055A05"/>
    <w:rsid w:val="00206B9A"/>
    <w:rsid w:val="00230283"/>
    <w:rsid w:val="00395B9C"/>
    <w:rsid w:val="003D3121"/>
    <w:rsid w:val="008A00A6"/>
    <w:rsid w:val="008D698B"/>
    <w:rsid w:val="009C4FC3"/>
    <w:rsid w:val="00C22AF3"/>
    <w:rsid w:val="00D714E6"/>
    <w:rsid w:val="00DD2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A3308D"/>
  <w15:chartTrackingRefBased/>
  <w15:docId w15:val="{6EA08DFC-64C4-0C42-8D6D-61F02A90B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5A05"/>
    <w:rPr>
      <w:rFonts w:ascii="Calibri" w:eastAsia="MS Mincho" w:hAnsi="Calibri" w:cs="Times New Roman"/>
    </w:rPr>
  </w:style>
  <w:style w:type="paragraph" w:styleId="Heading2">
    <w:name w:val="heading 2"/>
    <w:basedOn w:val="Normal"/>
    <w:next w:val="Normal"/>
    <w:link w:val="Heading2Char"/>
    <w:uiPriority w:val="9"/>
    <w:unhideWhenUsed/>
    <w:qFormat/>
    <w:rsid w:val="00055A05"/>
    <w:pPr>
      <w:keepNext/>
      <w:spacing w:before="240" w:after="60"/>
      <w:outlineLvl w:val="1"/>
    </w:pPr>
    <w:rPr>
      <w:b/>
      <w:bCs/>
      <w:iCs/>
      <w:sz w:val="28"/>
      <w:szCs w:val="28"/>
    </w:rPr>
  </w:style>
  <w:style w:type="paragraph" w:styleId="Heading3">
    <w:name w:val="heading 3"/>
    <w:basedOn w:val="Normal"/>
    <w:next w:val="Normal"/>
    <w:link w:val="Heading3Char"/>
    <w:autoRedefine/>
    <w:uiPriority w:val="9"/>
    <w:unhideWhenUsed/>
    <w:qFormat/>
    <w:rsid w:val="00395B9C"/>
    <w:pPr>
      <w:keepNext/>
      <w:keepLines/>
      <w:spacing w:before="40"/>
      <w:jc w:val="center"/>
      <w:outlineLvl w:val="2"/>
    </w:pPr>
    <w:rPr>
      <w:rFonts w:eastAsiaTheme="majorEastAsia" w:cstheme="majorBidi"/>
      <w:b/>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55A05"/>
    <w:rPr>
      <w:rFonts w:ascii="Calibri" w:eastAsia="MS Mincho" w:hAnsi="Calibri" w:cs="Times New Roman"/>
      <w:b/>
      <w:bCs/>
      <w:iCs/>
      <w:sz w:val="28"/>
      <w:szCs w:val="28"/>
    </w:rPr>
  </w:style>
  <w:style w:type="character" w:customStyle="1" w:styleId="Heading3Char">
    <w:name w:val="Heading 3 Char"/>
    <w:basedOn w:val="DefaultParagraphFont"/>
    <w:link w:val="Heading3"/>
    <w:uiPriority w:val="9"/>
    <w:rsid w:val="00395B9C"/>
    <w:rPr>
      <w:rFonts w:ascii="Calibri" w:eastAsiaTheme="majorEastAsia" w:hAnsi="Calibri" w:cstheme="majorBidi"/>
      <w:b/>
      <w:color w:val="000000" w:themeColor="text1"/>
    </w:rPr>
  </w:style>
  <w:style w:type="paragraph" w:styleId="ListParagraph">
    <w:name w:val="List Paragraph"/>
    <w:basedOn w:val="Normal"/>
    <w:uiPriority w:val="34"/>
    <w:qFormat/>
    <w:rsid w:val="00055A05"/>
    <w:pPr>
      <w:spacing w:after="200" w:line="276" w:lineRule="auto"/>
      <w:ind w:left="720"/>
      <w:contextualSpacing/>
    </w:pPr>
    <w:rPr>
      <w:rFonts w:eastAsia="Calibri"/>
      <w:sz w:val="22"/>
      <w:szCs w:val="22"/>
      <w:lang w:val="en-GB"/>
    </w:rPr>
  </w:style>
  <w:style w:type="paragraph" w:styleId="Header">
    <w:name w:val="header"/>
    <w:basedOn w:val="Normal"/>
    <w:link w:val="HeaderChar"/>
    <w:uiPriority w:val="99"/>
    <w:unhideWhenUsed/>
    <w:rsid w:val="00055A05"/>
    <w:pPr>
      <w:tabs>
        <w:tab w:val="center" w:pos="4680"/>
        <w:tab w:val="right" w:pos="9360"/>
      </w:tabs>
    </w:pPr>
  </w:style>
  <w:style w:type="character" w:customStyle="1" w:styleId="HeaderChar">
    <w:name w:val="Header Char"/>
    <w:basedOn w:val="DefaultParagraphFont"/>
    <w:link w:val="Header"/>
    <w:uiPriority w:val="99"/>
    <w:rsid w:val="00055A05"/>
    <w:rPr>
      <w:rFonts w:ascii="Calibri" w:eastAsia="MS Mincho" w:hAnsi="Calibri" w:cs="Times New Roman"/>
    </w:rPr>
  </w:style>
  <w:style w:type="paragraph" w:styleId="Footer">
    <w:name w:val="footer"/>
    <w:basedOn w:val="Normal"/>
    <w:link w:val="FooterChar"/>
    <w:uiPriority w:val="99"/>
    <w:unhideWhenUsed/>
    <w:rsid w:val="00055A05"/>
    <w:pPr>
      <w:tabs>
        <w:tab w:val="center" w:pos="4680"/>
        <w:tab w:val="right" w:pos="9360"/>
      </w:tabs>
    </w:pPr>
  </w:style>
  <w:style w:type="character" w:customStyle="1" w:styleId="FooterChar">
    <w:name w:val="Footer Char"/>
    <w:basedOn w:val="DefaultParagraphFont"/>
    <w:link w:val="Footer"/>
    <w:uiPriority w:val="99"/>
    <w:rsid w:val="00055A05"/>
    <w:rPr>
      <w:rFonts w:ascii="Calibri" w:eastAsia="MS Mincho" w:hAnsi="Calibri" w:cs="Times New Roman"/>
    </w:rPr>
  </w:style>
  <w:style w:type="paragraph" w:styleId="BalloonText">
    <w:name w:val="Balloon Text"/>
    <w:basedOn w:val="Normal"/>
    <w:link w:val="BalloonTextChar"/>
    <w:uiPriority w:val="99"/>
    <w:semiHidden/>
    <w:unhideWhenUsed/>
    <w:rsid w:val="00395B9C"/>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95B9C"/>
    <w:rPr>
      <w:rFonts w:ascii="Times New Roman" w:eastAsia="MS Mincho" w:hAnsi="Times New Roman" w:cs="Times New Roman"/>
      <w:sz w:val="18"/>
      <w:szCs w:val="18"/>
    </w:rPr>
  </w:style>
  <w:style w:type="character" w:styleId="PageNumber">
    <w:name w:val="page number"/>
    <w:basedOn w:val="DefaultParagraphFont"/>
    <w:uiPriority w:val="99"/>
    <w:semiHidden/>
    <w:unhideWhenUsed/>
    <w:rsid w:val="00395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Reflections Chair - Deidre' Donaldson</cp:lastModifiedBy>
  <cp:revision>3</cp:revision>
  <cp:lastPrinted>2025-09-22T10:49:00Z</cp:lastPrinted>
  <dcterms:created xsi:type="dcterms:W3CDTF">2026-08-28T00:18:00Z</dcterms:created>
  <dcterms:modified xsi:type="dcterms:W3CDTF">2026-08-28T09:05:00Z</dcterms:modified>
</cp:coreProperties>
</file>